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D493D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14. Тәрбие, әдістемелік және психологиялық қызмет бағыттары бойынша қорытынды талдау материалдары</w:t>
      </w:r>
    </w:p>
    <w:p w14:paraId="5982027D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2025–2026 оқу жылы бойынша Қарақол ауылының жалпы орта білім беретін мектебі КММ-нің тәрбие, әдістемелік және психологиялық қызмет бағыттары бойынша жүргізілген жұмыстардың қорытынды талдауы</w:t>
      </w:r>
    </w:p>
    <w:p w14:paraId="4C5C0D1C">
      <w:pPr>
        <w:pStyle w:val="5"/>
        <w:rPr>
          <w:rFonts w:hint="default" w:ascii="Times New Roman" w:hAnsi="Times New Roman" w:cs="Times New Roman"/>
          <w:sz w:val="28"/>
          <w:szCs w:val="28"/>
        </w:rPr>
      </w:pPr>
      <w:bookmarkStart w:id="0" w:name="тәрбие-қызметінің-жұмысына-талдау"/>
      <w:r>
        <w:rPr>
          <w:rFonts w:hint="default" w:ascii="Times New Roman" w:hAnsi="Times New Roman" w:cs="Times New Roman"/>
          <w:sz w:val="28"/>
          <w:szCs w:val="28"/>
        </w:rPr>
        <w:t>1. Тәрбие қызметінің жұмысына талдау</w:t>
      </w:r>
    </w:p>
    <w:p w14:paraId="608A8C43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2025–2026 оқу жылында Қарақол ауылының жалпы орта білім беретін мектебі КММ-де 1–9 сыныптар аралығында 20 оқушы білім алды. Тәрбие ісі жөніндегі директордың орынбасары лауазымының болмауына байланысты тәрбие жұмысының ұйымдастырылуы мен үйлестірілуін тәлімгер Ирисқұлова Д.А. жүзеге асырды.</w:t>
      </w:r>
    </w:p>
    <w:p w14:paraId="5B70E86A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Мектептегі тәрбие жұмысы «Біртұтас тәрбие. Адал азамат» бірыңғай тәрбие бағдарламасы негізінде жүргізілді.</w:t>
      </w:r>
    </w:p>
    <w:p w14:paraId="71FA7CF8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Тәрбие жұмысының мақсаты: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«Адал азамат» бірыңғай тәрбие бағдарламасы аясында ұлттық және жалпыадамзаттық құндылықтар негізінде білім алушы тұлғасын қалыптастыру.</w:t>
      </w:r>
    </w:p>
    <w:p w14:paraId="0D304DB5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Тәрбие жұмысының негізгі міндеттері:</w:t>
      </w:r>
    </w:p>
    <w:p w14:paraId="279BC6D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азаматтық пен патриотизмді дамыту;</w:t>
      </w:r>
    </w:p>
    <w:p w14:paraId="254BEAE3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тұлғаның адамгершілік қасиеттерін қалыптастыру;</w:t>
      </w:r>
    </w:p>
    <w:p w14:paraId="1D7677DD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заң мен еңбекке құрмет сезімін тәрбиелеу;</w:t>
      </w:r>
    </w:p>
    <w:p w14:paraId="6863E2A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экологиялық мәдениетті дамыту;</w:t>
      </w:r>
    </w:p>
    <w:p w14:paraId="7EF5C5F7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салауатты және қауіпсіз өмір салты мәдениетін қалыптастыру;</w:t>
      </w:r>
    </w:p>
    <w:p w14:paraId="414BA837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отбасылық құндылықтарды дәріптеу;</w:t>
      </w:r>
    </w:p>
    <w:p w14:paraId="1B18FB06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құқық бұзушылықтардың, буллингтің және басқа да жағымсыз әрекеттердің алдын алу;</w:t>
      </w:r>
    </w:p>
    <w:p w14:paraId="6B81EEB5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мектептің өзін-өзі басқару ұйымы мен еріктілер қозғалысын дамыту.</w:t>
      </w:r>
    </w:p>
    <w:p w14:paraId="13ABAA81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 жылы бойы бірыңғай тәрбие бағдарламасының келесі әлеуметтік жобалары жүзеге асырылды: 1. «Қамқор»; 2. «Еңбегі адал – жас өрен»; 3. «Шабыт»; 4. «Ұшқыр ой алаңы»; 5. «Smart bala»; 6. «Балалар кітапханасы».</w:t>
      </w:r>
    </w:p>
    <w:p w14:paraId="583DEBDC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Тәрбие жұмысы жалпы мектептік іс-шаралар, сынып сағаттары, акциялар, байқаулар, тақырыптық апталықтар, профилактикалық жұмыстар және оқушылармен жеке жұмыстар арқылы жүргізілді.</w:t>
      </w:r>
    </w:p>
    <w:p w14:paraId="68895EDE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Мектепте Ата-аналарды педагогикалық қолдау орталығы (АПҚО) жұмыс істейді. Жыл бойы жалпы мектептік және сыныптық ата-аналар жиналыстары, жеке кеңестер мен оқыту, тәрбиелеу және құқық бұзушылықтардың алдын алу мәселелері бойынша әңгімелесулер өткізілді.</w:t>
      </w:r>
    </w:p>
    <w:p w14:paraId="0B38B96E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Профилактикалық жұмыстарға ерекше көңіл бөлінді. Мектепте мектепішілік есепте тұрған оқушылар жоқ. Оқушылардың сабаққа қатысуы мен үлгеріміне мониторинг жүргізіліп, ата-аналармен кеңестер мен профилактикалық әңгімелер өткізілді.</w:t>
      </w:r>
    </w:p>
    <w:p w14:paraId="2E920716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 оқушылары түрлі деңгейдегі байқауларға, олимпиадаларға және зияткерлік іс-шараларға белсенді қатысты. Оқушылардың ең маңызды жетістіктері: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3542"/>
        <w:gridCol w:w="2755"/>
        <w:gridCol w:w="1968"/>
      </w:tblGrid>
      <w:tr w14:paraId="32B91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4682D4D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p w14:paraId="127EE474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Оқушының аты-жөні</w:t>
            </w:r>
          </w:p>
        </w:tc>
        <w:tc>
          <w:p w14:paraId="048AA2C7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Байқау атауы</w:t>
            </w:r>
          </w:p>
        </w:tc>
        <w:tc>
          <w:p w14:paraId="497E58D1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Нәтижесі</w:t>
            </w:r>
          </w:p>
        </w:tc>
      </w:tr>
      <w:tr w14:paraId="0CB94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F8EEEFD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p w14:paraId="41D8FFBC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p w14:paraId="1BC2EB6D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p w14:paraId="07CE8FFF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І дәрежелі диплом</w:t>
            </w:r>
          </w:p>
        </w:tc>
      </w:tr>
      <w:tr w14:paraId="47AC7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C3859A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p w14:paraId="0E4E6DAE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Шертай Меруерт</w:t>
            </w:r>
          </w:p>
        </w:tc>
        <w:tc>
          <w:p w14:paraId="49BA1B8B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«Тарих ата» республикалық олимпиадасы, «Ақбота» республикалық олимпиадасы</w:t>
            </w:r>
          </w:p>
        </w:tc>
        <w:tc>
          <w:p w14:paraId="1F4FA504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ІІ дәрежелі диплом, ІІІ дәрежелі диплом</w:t>
            </w:r>
          </w:p>
        </w:tc>
      </w:tr>
      <w:tr w14:paraId="45EC2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4F007C3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p w14:paraId="258BFFBE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Қуанышбек Әлжан</w:t>
            </w:r>
          </w:p>
        </w:tc>
        <w:tc>
          <w:p w14:paraId="6B2D2F57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«Тарих ата» республикалық олимпиадасы, «Ақбота» республикалық олимпиадасы</w:t>
            </w:r>
          </w:p>
        </w:tc>
        <w:tc>
          <w:p w14:paraId="70E7FBD8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Қатысу сертификаты, ІІІ дәрежелі диплом</w:t>
            </w:r>
          </w:p>
        </w:tc>
      </w:tr>
      <w:tr w14:paraId="24A29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7600D4C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p w14:paraId="318136CE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Қасенов Қуаныш</w:t>
            </w:r>
          </w:p>
        </w:tc>
        <w:tc>
          <w:p w14:paraId="4DFD48EC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«Тарих ата» республикалық олимпиадасы</w:t>
            </w:r>
          </w:p>
        </w:tc>
        <w:tc>
          <w:p w14:paraId="1DCC565A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Қатысу сертификаты</w:t>
            </w:r>
          </w:p>
        </w:tc>
      </w:tr>
      <w:tr w14:paraId="6E1C0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0999F3E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p w14:paraId="403ED3EF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Нұркин Мұқит</w:t>
            </w:r>
          </w:p>
        </w:tc>
        <w:tc>
          <w:p w14:paraId="61730F75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Қазақ тілі мен әдебиеті пәні бойынша республикалық пәндік олимпиаданың аудандық кезеңі</w:t>
            </w:r>
          </w:p>
        </w:tc>
        <w:tc>
          <w:p w14:paraId="55CEAAE8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ІІ дәрежелі диплом</w:t>
            </w:r>
          </w:p>
        </w:tc>
      </w:tr>
      <w:tr w14:paraId="75465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25997F3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p w14:paraId="17930270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Қасен Гүлжан</w:t>
            </w:r>
          </w:p>
        </w:tc>
        <w:tc>
          <w:p w14:paraId="7936D4F2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«Ақбота» республикалық олимпиадасы</w:t>
            </w:r>
          </w:p>
        </w:tc>
        <w:tc>
          <w:p w14:paraId="5E4A77FC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ІІІ дәрежелі диплом</w:t>
            </w:r>
          </w:p>
        </w:tc>
      </w:tr>
      <w:tr w14:paraId="5EA45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47071B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p w14:paraId="7C109723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Мұрат Медина</w:t>
            </w:r>
          </w:p>
        </w:tc>
        <w:tc>
          <w:p w14:paraId="5AD880A7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«Ақбота» республикалық олимпиадасы</w:t>
            </w:r>
          </w:p>
        </w:tc>
        <w:tc>
          <w:p w14:paraId="5FAFC367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ІІІ дәрежелі диплом</w:t>
            </w:r>
          </w:p>
        </w:tc>
      </w:tr>
      <w:tr w14:paraId="491A1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A5AB3A2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p w14:paraId="5EDCEDA8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Шалқарбай Анель</w:t>
            </w:r>
          </w:p>
        </w:tc>
        <w:tc>
          <w:p w14:paraId="3E1AD1CF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«Тіл – тәуелсіздік тұғыры» олимпиадасы</w:t>
            </w:r>
          </w:p>
        </w:tc>
        <w:tc>
          <w:p w14:paraId="31546913">
            <w:pPr>
              <w:pStyle w:val="2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Қатысушы сертификаты</w:t>
            </w:r>
          </w:p>
        </w:tc>
      </w:tr>
    </w:tbl>
    <w:p w14:paraId="0A34CA50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Мектептің ерекшеліктерінің бірі – оқушылар санының аздығы, бұл ауқымды тәрбиелік іс-шаралар мен жобалық жұмыстарды ұйымдастыру мүмкіндіктерін шектейді.</w:t>
      </w:r>
    </w:p>
    <w:p w14:paraId="33210604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Оқушылардың цифрлық сауаттылығын, техникалық шығармашылығын және зерттеушілік дағдыларын дамытуға бағытталған «Smart bala» жобасы жеткілікті деңгейде тиімді жүзеге асырылмай отыр. Бұған кадрлық және материалдық-техникалық ресурстардың шектеулілігі, сондай-ақ оқушылардың жобалық қызметке жеткілікті тартылмауы себеп болып табылады.</w:t>
      </w:r>
    </w:p>
    <w:p w14:paraId="2E8F7E15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Осы мәселені шешу мақсатында:</w:t>
      </w:r>
    </w:p>
    <w:p w14:paraId="692E66C5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цифрлық білім беру ресурстарын қолдану аясын кеңейту;</w:t>
      </w:r>
    </w:p>
    <w:p w14:paraId="4F63EB0D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оқушылардың қашықтықтан өткізілетін байқаулар мен олимпиадаларға қатысуын жандандыру;</w:t>
      </w:r>
    </w:p>
    <w:p w14:paraId="3FF2BE4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оқушылардың ІТ-құзыреттіліктерін дамытуға бағытталған қосымша іс-шаралар ұйымдастыру жоспарлануда.</w:t>
      </w:r>
    </w:p>
    <w:p w14:paraId="46E98054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Қорытынды:</w:t>
      </w:r>
      <w:r>
        <w:rPr>
          <w:rFonts w:hint="default" w:ascii="Times New Roman" w:hAnsi="Times New Roman" w:cs="Times New Roman"/>
          <w:sz w:val="28"/>
          <w:szCs w:val="28"/>
        </w:rPr>
        <w:t xml:space="preserve"> тәрбие жұмысы «Адал азамат» бағдарламасына сәйкес жүйелі және мақсатты түрде жүргізілді. Жоспарланған іс-шаралардың басым бөлігі толық көлемде орындалды. Оқушылар байқауларға, олимпиадаларға, акцияларға және мектеп іс-шараларына белсенді қатысты.</w:t>
      </w:r>
    </w:p>
    <w:p w14:paraId="0B9A7907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2026–2027 оқу жылына арналған міндеттер:</w:t>
      </w:r>
    </w:p>
    <w:p w14:paraId="5853599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«Адал азамат» бірыңғай тәрбие бағдарламасын іске асыруды жалғастыру;</w:t>
      </w:r>
    </w:p>
    <w:p w14:paraId="0F599C0F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азаматтық пен патриотизмді қалыптастыру жұмыстарын жетілдіру;</w:t>
      </w:r>
    </w:p>
    <w:p w14:paraId="0B7295CA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буллингтің, құқық бұзушылықтардың және интернет-қауіптердің алдын алу жұмыстарын күшейту;</w:t>
      </w:r>
    </w:p>
    <w:p w14:paraId="3009E8A1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«Smart bala» жобасының тиімділігін арттыру;</w:t>
      </w:r>
    </w:p>
    <w:p w14:paraId="57383779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еріктілер қозғалысы мен мектептің өзін-өзі басқару ұйымын дамыту;</w:t>
      </w:r>
    </w:p>
    <w:p w14:paraId="2AA69807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АПҚО қызметі арқылы мектеп пен отбасының өзара байланысын нығайту;</w:t>
      </w:r>
    </w:p>
    <w:p w14:paraId="12C1A4BC">
      <w:pPr>
        <w:pStyle w:val="24"/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оқушылардың экологиялық мәдениеті мен салауатты өмір салтын қалыптастыру жұмыстарын жалғастыру.</w:t>
      </w:r>
    </w:p>
    <w:bookmarkEnd w:id="0"/>
    <w:p w14:paraId="788BB820">
      <w:pPr>
        <w:pStyle w:val="5"/>
        <w:rPr>
          <w:rFonts w:hint="default" w:ascii="Times New Roman" w:hAnsi="Times New Roman" w:cs="Times New Roman"/>
          <w:sz w:val="28"/>
          <w:szCs w:val="28"/>
        </w:rPr>
      </w:pPr>
      <w:bookmarkStart w:id="1" w:name="әдістемелік-қызмет-жұмысына-талдау"/>
      <w:r>
        <w:rPr>
          <w:rFonts w:hint="default" w:ascii="Times New Roman" w:hAnsi="Times New Roman" w:cs="Times New Roman"/>
          <w:sz w:val="28"/>
          <w:szCs w:val="28"/>
        </w:rPr>
        <w:t>2. Әдістемелік қызмет жұмысына талдау</w:t>
      </w:r>
    </w:p>
    <w:p w14:paraId="6C8431B9">
      <w:pPr>
        <w:pStyle w:val="2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Мектептің әдістемелік жұмысы педагогтердің кәсіби шеберлігін арттыруға және білім беру үдерісінің сапасын жетілдіруге бағытталды.</w:t>
      </w:r>
    </w:p>
    <w:p w14:paraId="152C10A1">
      <w:pPr>
        <w:pStyle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Мектепте келесі әдістемелік бірлестіктер жұмыс істеді: 1. бастауыш сынып мұғалімдерінің әдістемелік бірлестігі; 2. жоғары сынып мұғалімдерінің әдістемелік бірлестігі; 3. сынып жетекшілерінің әдістемелік бірлестігі.</w:t>
      </w:r>
    </w:p>
    <w:bookmarkEnd w:id="1"/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UI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UI Variable Display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splitPgBreakAndParaMark/>
    <w:compatSetting w:name="compatibilityMode" w:uri="http://schemas.microsoft.com/office/word" w:val="12"/>
  </w:compat>
  <w:rsids>
    <w:rsidRoot w:val="00000000"/>
    <w:rsid w:val="365769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2">
    <w:name w:val="Default Paragraph Font"/>
    <w:semiHidden/>
    <w:unhideWhenUsed/>
    <w:qFormat/>
    <w:uiPriority w:val="0"/>
  </w:style>
  <w:style w:type="table" w:default="1" w:styleId="1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0"/>
    <w:pPr>
      <w:spacing w:before="180" w:after="180"/>
    </w:pPr>
  </w:style>
  <w:style w:type="character" w:styleId="14">
    <w:name w:val="footnote reference"/>
    <w:basedOn w:val="15"/>
    <w:uiPriority w:val="0"/>
    <w:rPr>
      <w:vertAlign w:val="superscript"/>
    </w:rPr>
  </w:style>
  <w:style w:type="character" w:customStyle="1" w:styleId="15">
    <w:name w:val="Body Text Char"/>
    <w:basedOn w:val="12"/>
    <w:link w:val="3"/>
    <w:uiPriority w:val="0"/>
  </w:style>
  <w:style w:type="character" w:styleId="16">
    <w:name w:val="Hyperlink"/>
    <w:basedOn w:val="15"/>
    <w:uiPriority w:val="0"/>
    <w:rPr>
      <w:color w:val="156082" w:themeColor="accent1"/>
    </w:rPr>
  </w:style>
  <w:style w:type="paragraph" w:styleId="17">
    <w:name w:val="caption"/>
    <w:basedOn w:val="1"/>
    <w:qFormat/>
    <w:uiPriority w:val="0"/>
    <w:pPr>
      <w:spacing w:before="0" w:after="120"/>
    </w:pPr>
    <w:rPr>
      <w:i/>
    </w:rPr>
  </w:style>
  <w:style w:type="paragraph" w:styleId="18">
    <w:name w:val="footnote text"/>
    <w:basedOn w:val="1"/>
    <w:unhideWhenUsed/>
    <w:qFormat/>
    <w:uiPriority w:val="9"/>
  </w:style>
  <w:style w:type="paragraph" w:styleId="19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0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1">
    <w:name w:val="Subtitle"/>
    <w:basedOn w:val="20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22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2"/>
    <w:link w:val="2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2"/>
    <w:link w:val="21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2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2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2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2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2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2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2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2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2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8"/>
    <w:next w:val="18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7"/>
    <w:qFormat/>
    <w:uiPriority w:val="0"/>
    <w:pPr>
      <w:keepNext/>
    </w:pPr>
  </w:style>
  <w:style w:type="paragraph" w:customStyle="1" w:styleId="45">
    <w:name w:val="Image Caption"/>
    <w:basedOn w:val="17"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15"/>
    <w:link w:val="49"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15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uiPriority w:val="0"/>
    <w:rPr>
      <w:color w:val="880000"/>
    </w:rPr>
  </w:style>
  <w:style w:type="character" w:customStyle="1" w:styleId="58">
    <w:name w:val="CharTok"/>
    <w:basedOn w:val="48"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576</Words>
  <Characters>4427</Characters>
  <Lines>12</Lines>
  <Paragraphs>8</Paragraphs>
  <TotalTime>7</TotalTime>
  <ScaleCrop>false</ScaleCrop>
  <LinksUpToDate>false</LinksUpToDate>
  <CharactersWithSpaces>4930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2026-06-09T10:40:00Z</dcterms:created>
  <dc:creator>beka Zasul</dc:creator>
  <cp:lastModifiedBy>beka Zasul</cp:lastModifiedBy>
  <cp:lastPrinted>2026-06-09T16:01:58Z</cp:lastPrinted>
  <dcterms:modified xsi:type="dcterms:W3CDTF">2026-06-09T16:03:01Z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eyJoZGlkIjoiOTYyMjY1N2FjMzVkYTk0MmYyOThiMDdhZWVlNDRkMmQiLCJ1c2VySWQiOiI4ODEzOTA5NTQ2MTM0In0=</vt:lpwstr>
  </property>
  <property fmtid="{D5CDD505-2E9C-101B-9397-08002B2CF9AE}" pid="3" name="KSOProductBuildVer">
    <vt:lpwstr>1049-12.1.0.26880</vt:lpwstr>
  </property>
  <property fmtid="{D5CDD505-2E9C-101B-9397-08002B2CF9AE}" pid="4" name="ICV">
    <vt:lpwstr>63A49283843E42AAA7940C10D9633AD2_12</vt:lpwstr>
  </property>
</Properties>
</file>